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Lesson plan (#    )</w:t>
      </w:r>
    </w:p>
    <w:tbl>
      <w:tblPr>
        <w:tblStyle w:val="Table1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4068"/>
        <w:tblGridChange w:id="0">
          <w:tblGrid>
            <w:gridCol w:w="5305"/>
            <w:gridCol w:w="4500"/>
            <w:gridCol w:w="4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Adopted from: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Pixel Art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Authors: (Your sub group’s name here)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Eileen Steidle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Elba Cruz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Grade: 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bookmarkStart w:colFirst="0" w:colLast="0" w:name="_heading=h.p9vqy2g78tz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bookmarkStart w:colFirst="0" w:colLast="0" w:name="_heading=h.evgn18flxu79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Lesson duration: 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30-40 minutes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Topic/Title of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black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Fun with Pixel Art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9276"/>
        <w:tblGridChange w:id="0">
          <w:tblGrid>
            <w:gridCol w:w="4603"/>
            <w:gridCol w:w="9276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STANDARD(s) ADDRESSED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(Include the performance expectation number and text of each standard.)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8.1.2.DA.1: Collect and present data, including climate change data, in various visual formats.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8.1.2.DA.2: Store, copy, search, retrieve, modify, and delete data using a computing device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green"/>
                <w:rtl w:val="0"/>
              </w:rPr>
              <w:t xml:space="preserve">CS PRACTICE(s)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green"/>
                <w:rtl w:val="0"/>
              </w:rPr>
              <w:t xml:space="preserve">that students will engage in throughout the lesson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highlight w:val="gree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13-15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of NJSLS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Students will collect and interpret data to recreate/create a visual presentation using google sheets.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CS CORE IDEA(s) or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SUB-CONCEPT(s)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2"/>
                <w:szCs w:val="22"/>
                <w:highlight w:val="green"/>
                <w:rtl w:val="0"/>
              </w:rPr>
              <w:t xml:space="preserve">related to the performance expectation(s).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20-34,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 includes core idea and performance expectations which are useful for designing general goals, specific objectives, and learning criteria down below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Individuals collect, use, and display a visual presentation using google sheets.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CENTRAL FOCUS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(The central focus is an overarching goal of the lesson or big idea for student learning.)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The students will use google sheets to recreate a picture by counting cells and create a picture of their own. The students will use data to recreate a picture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EU/EQ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 enduring understanding(s) and/or essential question(s) that guide the lesson.)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  <w:rtl w:val="0"/>
              </w:rPr>
              <w:t xml:space="preserve">Here are some useful examples from math: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https://jaymctighe.com/downloads/Essential-Questions-in-Mathematics.pdf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PRIOR KNOWLEDGE AND CONCEPTIONS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Students need to have prior knowledge of google sheets.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Vocabulary: cell, insert, fill color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UDL/PLANNED SUPPORT</w:t>
      </w:r>
    </w:p>
    <w:p w:rsidR="00000000" w:rsidDel="00000000" w:rsidP="00000000" w:rsidRDefault="00000000" w:rsidRPr="00000000" w14:paraId="00000031">
      <w:pPr>
        <w:ind w:right="135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decisions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3420"/>
        <w:gridCol w:w="3420"/>
        <w:gridCol w:w="3420"/>
        <w:tblGridChange w:id="0">
          <w:tblGrid>
            <w:gridCol w:w="3613"/>
            <w:gridCol w:w="3420"/>
            <w:gridCol w:w="3420"/>
            <w:gridCol w:w="34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are you universally designing your lesson with all your learners in mind? What other characteristics of diverse learners should be considered?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representation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action and expression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Additional ADAPTATIONS, MODIFICATIONS, and SUPPORTS for individual learners (IEPs, 504s, ELLs)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4950"/>
        <w:gridCol w:w="5310"/>
        <w:tblGridChange w:id="0">
          <w:tblGrid>
            <w:gridCol w:w="3613"/>
            <w:gridCol w:w="4950"/>
            <w:gridCol w:w="531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LANGUAGE (including different coding languages)/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SYNTAX (rules of how to combine symbols to make “correct” statements)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x and Y axis, coordinates, rays, arrays, horizontal, perpendicular, pixel, cells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Language: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Describe the additional supports for each language demand in this lesson. Address both the whole class and individual needs.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CRITERIA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(How will you know that students have met and/or are moving toward meeting that LO?)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ASSESSMENT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will be the pre assessment, formative, or summative assessment(s) in this lesson?)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rtl w:val="0"/>
              </w:rPr>
              <w:t xml:space="preserve">Should include both core ideas and concepts, and practices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collect data using a computing device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interpret data using a computing device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Completed student visual product.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MATERIALS, RESOURCES, and INSTRUCTIONAL TECHNOLOGY</w:t>
      </w:r>
    </w:p>
    <w:tbl>
      <w:tblPr>
        <w:tblStyle w:val="Table5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7398"/>
        <w:tblGridChange w:id="0">
          <w:tblGrid>
            <w:gridCol w:w="6475"/>
            <w:gridCol w:w="7398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resources and technology do you need to teach the lesson: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materials, technology will students need?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Google Account: Google Sheets, Google Classsroom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Google Account: Google Sheets, Google Classsroom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Should reflect the UDL planned supports identified above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Teacher will closely monitor student performance and build student background knowledge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6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6150"/>
        <w:tblGridChange w:id="0">
          <w:tblGrid>
            <w:gridCol w:w="2515"/>
            <w:gridCol w:w="5208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are students doing? (including adaptations)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Beginning (     10  mins)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Teacher reviews google sheets and shares the picture for students to recreate.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Students are activating their prior knowledge of google sheets.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Middle (       mins)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Teacher is creating the visual in google sheets for the student to recreate.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2"/>
                  <w:szCs w:val="22"/>
                  <w:u w:val="single"/>
                  <w:shd w:fill="f8f9fa" w:val="clear"/>
                  <w:rtl w:val="0"/>
                </w:rPr>
                <w:t xml:space="preserve">https://docs.google.com/spreadsheets/d/1nCuT98udTHwwC4nViRO4n34j2nNQT2-J6m5q_Lm437U/edit#gid=941456295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rtl w:val="0"/>
              </w:rPr>
              <w:t xml:space="preserve">Student is using the data provided by the teacher to recreate the pixel art picture in google sheets.</w:t>
            </w:r>
          </w:p>
          <w:p w:rsidR="00000000" w:rsidDel="00000000" w:rsidP="00000000" w:rsidRDefault="00000000" w:rsidRPr="00000000" w14:paraId="00000087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https://docs.google.com/spreadsheets/d/1nCuT98udTHwwC4nViRO4n34j2nNQT2-J6m5q_Lm437U/edit#gid=941456295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 (       mins)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Extension/Reinforcement/Homework: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Family/Community Engagement—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 Please attach copies of assessments and/or handouts to be used</w:t>
      </w:r>
    </w:p>
    <w:sectPr>
      <w:headerReference r:id="rId16" w:type="default"/>
      <w:headerReference r:id="rId17" w:type="even"/>
      <w:footerReference r:id="rId18" w:type="default"/>
      <w:footerReference r:id="rId19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467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Montclair K12 CS Education Grant 22-23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paragraph" w:styleId="m591214151718207577msolistparagraph" w:customStyle="1">
    <w:name w:val="m_591214151718207577msolistparagraph"/>
    <w:basedOn w:val="Normal"/>
    <w:rsid w:val="00444C1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dlguidelines.cast.org/representation" TargetMode="External"/><Relationship Id="rId10" Type="http://schemas.openxmlformats.org/officeDocument/2006/relationships/hyperlink" Target="https://jaymctighe.com/downloads/Essential-Questions-in-Mathematics.pdf" TargetMode="External"/><Relationship Id="rId13" Type="http://schemas.openxmlformats.org/officeDocument/2006/relationships/hyperlink" Target="https://udlguidelines.cast.org/engagement/?utm_source=castsite&amp;utm_medium=web&amp;utm_campaign=none&amp;utm_content=aboutudl" TargetMode="External"/><Relationship Id="rId12" Type="http://schemas.openxmlformats.org/officeDocument/2006/relationships/hyperlink" Target="https://udlguidelines.cast.org/action-express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j.gov/education/cccs/2020/2020%20NJSLS-CSDT.pdf" TargetMode="External"/><Relationship Id="rId15" Type="http://schemas.openxmlformats.org/officeDocument/2006/relationships/hyperlink" Target="https://docs.google.com/spreadsheets/d/1nCuT98udTHwwC4nViRO4n34j2nNQT2-J6m5q_Lm437U/edit#gid=941456295" TargetMode="External"/><Relationship Id="rId14" Type="http://schemas.openxmlformats.org/officeDocument/2006/relationships/hyperlink" Target="https://docs.google.com/spreadsheets/d/1nCuT98udTHwwC4nViRO4n34j2nNQT2-J6m5q_Lm437U/edit#gid=941456295" TargetMode="External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https://www.nj.gov/education/cccs/2020/2020%20NJSLS-CSDT.pdf" TargetMode="External"/><Relationship Id="rId8" Type="http://schemas.openxmlformats.org/officeDocument/2006/relationships/hyperlink" Target="https://www.nj.gov/education/cccs/2020/2020%20NJSLS-CSDT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kZdMB1E4xRJopL6rnUxnTTJ8qA==">AMUW2mX7lK8YssK7O4NMburiLc8HIbWQGeyMBsjDJKKbZUdq9AlaLxm7BgyJpcMAoiWkjlw0Yzw6Q1kFuI7EVCMdJij1eMmiMlR/Jlo1GzUFH8qEGB+wflQ7ZwpMssgPtXfd//7P4rZnSpafWhguPDtOUU7Mc1SA3oakklDyLNqGTReofMYJumU=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2023-01-04T16:51:00Z</dcterms:created>
  <dc:creator>Shin</dc:creator>
</cp:coreProperties>
</file>